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20" w:rsidRDefault="00A36D20" w:rsidP="00426E4B">
      <w:pPr>
        <w:spacing w:before="17" w:line="260" w:lineRule="exact"/>
        <w:ind w:left="3600" w:firstLine="720"/>
        <w:jc w:val="center"/>
        <w:rPr>
          <w:sz w:val="26"/>
          <w:szCs w:val="26"/>
        </w:rPr>
      </w:pPr>
    </w:p>
    <w:p w:rsidR="00A36D20" w:rsidRDefault="003A49B9">
      <w:pPr>
        <w:ind w:left="1646" w:right="807"/>
        <w:jc w:val="center"/>
        <w:rPr>
          <w:rFonts w:ascii="Arial" w:hAnsi="Arial"/>
          <w:b/>
          <w:spacing w:val="-1"/>
          <w:sz w:val="28"/>
        </w:rPr>
      </w:pPr>
      <w:r>
        <w:rPr>
          <w:rFonts w:ascii="Arial" w:hAnsi="Arial"/>
          <w:b/>
          <w:spacing w:val="-1"/>
          <w:sz w:val="28"/>
        </w:rPr>
        <w:t xml:space="preserve">NOTICE </w:t>
      </w:r>
      <w:r w:rsidR="00486B47">
        <w:rPr>
          <w:rFonts w:ascii="Arial" w:hAnsi="Arial"/>
          <w:b/>
          <w:spacing w:val="-1"/>
          <w:sz w:val="28"/>
        </w:rPr>
        <w:t xml:space="preserve">RELATING </w:t>
      </w:r>
      <w:r>
        <w:rPr>
          <w:rFonts w:ascii="Arial" w:hAnsi="Arial"/>
          <w:b/>
          <w:spacing w:val="-1"/>
          <w:sz w:val="28"/>
        </w:rPr>
        <w:t xml:space="preserve">TO </w:t>
      </w:r>
      <w:r w:rsidR="00FD1530">
        <w:rPr>
          <w:rFonts w:ascii="Arial" w:hAnsi="Arial"/>
          <w:b/>
          <w:spacing w:val="-1"/>
          <w:sz w:val="28"/>
        </w:rPr>
        <w:t>DETARIFF</w:t>
      </w:r>
      <w:r w:rsidR="00486B47">
        <w:rPr>
          <w:rFonts w:ascii="Arial" w:hAnsi="Arial"/>
          <w:b/>
          <w:spacing w:val="-1"/>
          <w:sz w:val="28"/>
        </w:rPr>
        <w:t>ING OF</w:t>
      </w:r>
      <w:r w:rsidR="00663FA0" w:rsidRPr="00300503">
        <w:rPr>
          <w:rFonts w:ascii="Arial" w:hAnsi="Arial"/>
          <w:b/>
          <w:spacing w:val="-1"/>
          <w:sz w:val="28"/>
        </w:rPr>
        <w:t xml:space="preserve"> </w:t>
      </w:r>
      <w:r w:rsidR="000D4AAC" w:rsidRPr="00300503">
        <w:rPr>
          <w:rFonts w:ascii="Arial" w:hAnsi="Arial"/>
          <w:b/>
          <w:spacing w:val="-1"/>
          <w:sz w:val="28"/>
        </w:rPr>
        <w:t>NON-BASIC</w:t>
      </w:r>
      <w:r w:rsidR="00663FA0" w:rsidRPr="00300503"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 xml:space="preserve">RETAIL TELECOMMUNCATIONS </w:t>
      </w:r>
      <w:r w:rsidR="00663FA0" w:rsidRPr="00300503">
        <w:rPr>
          <w:rFonts w:ascii="Arial" w:hAnsi="Arial"/>
          <w:b/>
          <w:spacing w:val="-1"/>
          <w:sz w:val="28"/>
        </w:rPr>
        <w:t>SERVICES</w:t>
      </w:r>
      <w:r w:rsidR="004B763F">
        <w:rPr>
          <w:rFonts w:ascii="Arial" w:hAnsi="Arial"/>
          <w:b/>
          <w:spacing w:val="-1"/>
          <w:sz w:val="28"/>
        </w:rPr>
        <w:t xml:space="preserve"> </w:t>
      </w:r>
    </w:p>
    <w:p w:rsidR="00414A40" w:rsidRPr="00437361" w:rsidRDefault="00414A40">
      <w:pPr>
        <w:ind w:left="1646" w:right="807"/>
        <w:jc w:val="center"/>
        <w:rPr>
          <w:rFonts w:ascii="Arial" w:hAnsi="Arial"/>
          <w:b/>
          <w:spacing w:val="-1"/>
          <w:sz w:val="20"/>
        </w:rPr>
      </w:pPr>
    </w:p>
    <w:p w:rsidR="00426E4B" w:rsidRDefault="00426E4B">
      <w:pPr>
        <w:ind w:left="1646" w:right="807"/>
        <w:jc w:val="center"/>
        <w:rPr>
          <w:rFonts w:ascii="Arial" w:hAnsi="Arial"/>
          <w:b/>
          <w:spacing w:val="-1"/>
          <w:sz w:val="28"/>
        </w:rPr>
      </w:pPr>
      <w:r>
        <w:rPr>
          <w:rFonts w:ascii="Arial" w:hAnsi="Arial"/>
          <w:b/>
          <w:spacing w:val="-1"/>
          <w:sz w:val="28"/>
        </w:rPr>
        <w:t xml:space="preserve">Matter No. </w:t>
      </w:r>
      <w:r w:rsidR="00201871">
        <w:rPr>
          <w:rFonts w:ascii="Arial" w:hAnsi="Arial"/>
          <w:b/>
          <w:spacing w:val="-1"/>
          <w:sz w:val="28"/>
        </w:rPr>
        <w:t>14-00702</w:t>
      </w:r>
    </w:p>
    <w:p w:rsidR="00A36D20" w:rsidRDefault="00A36D20">
      <w:pPr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134"/>
        <w:gridCol w:w="5523"/>
        <w:gridCol w:w="1377"/>
        <w:gridCol w:w="1379"/>
      </w:tblGrid>
      <w:tr w:rsidR="00A36D20" w:rsidTr="0092735B">
        <w:trPr>
          <w:trHeight w:hRule="exact" w:val="121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D20" w:rsidRDefault="003A49B9" w:rsidP="00A9332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A49B9">
              <w:rPr>
                <w:rFonts w:ascii="Arial"/>
                <w:b/>
                <w:sz w:val="20"/>
              </w:rPr>
              <w:t xml:space="preserve">Pursuant to Public Service Law </w:t>
            </w:r>
            <w:r w:rsidR="00486B47">
              <w:rPr>
                <w:rFonts w:ascii="Calibri" w:hAnsi="Calibri" w:cs="Calibri"/>
                <w:b/>
                <w:sz w:val="20"/>
              </w:rPr>
              <w:t>§</w:t>
            </w:r>
            <w:r w:rsidRPr="003A49B9">
              <w:rPr>
                <w:rFonts w:ascii="Arial"/>
                <w:b/>
                <w:sz w:val="20"/>
              </w:rPr>
              <w:t>92-g,</w:t>
            </w:r>
            <w:r w:rsidR="0092735B">
              <w:rPr>
                <w:rFonts w:ascii="Arial"/>
                <w:b/>
                <w:sz w:val="20"/>
              </w:rPr>
              <w:t xml:space="preserve"> thirty days</w:t>
            </w:r>
            <w:r w:rsidRPr="003A49B9">
              <w:rPr>
                <w:rFonts w:ascii="Arial"/>
                <w:b/>
                <w:sz w:val="20"/>
              </w:rPr>
              <w:t xml:space="preserve"> notice is hereby given of the intent to detariff non-basic retail services. The rates, terms, and conditions of </w:t>
            </w:r>
            <w:r w:rsidR="00486B47">
              <w:rPr>
                <w:rFonts w:ascii="Arial"/>
                <w:b/>
                <w:sz w:val="20"/>
              </w:rPr>
              <w:t>detariffed</w:t>
            </w:r>
            <w:r w:rsidR="00486B47" w:rsidRPr="003A49B9">
              <w:rPr>
                <w:rFonts w:ascii="Arial"/>
                <w:b/>
                <w:sz w:val="20"/>
              </w:rPr>
              <w:t xml:space="preserve"> </w:t>
            </w:r>
            <w:r w:rsidRPr="003A49B9">
              <w:rPr>
                <w:rFonts w:ascii="Arial"/>
                <w:b/>
                <w:sz w:val="20"/>
              </w:rPr>
              <w:t xml:space="preserve">retail services (Customer </w:t>
            </w:r>
            <w:r w:rsidR="0092735B">
              <w:rPr>
                <w:rFonts w:ascii="Arial"/>
                <w:b/>
                <w:sz w:val="20"/>
              </w:rPr>
              <w:t xml:space="preserve">Service </w:t>
            </w:r>
            <w:r w:rsidRPr="003A49B9">
              <w:rPr>
                <w:rFonts w:ascii="Arial"/>
                <w:b/>
                <w:sz w:val="20"/>
              </w:rPr>
              <w:t>Guide) are posted on the company</w:t>
            </w:r>
            <w:r w:rsidRPr="003A49B9">
              <w:rPr>
                <w:rFonts w:ascii="Arial"/>
                <w:b/>
                <w:sz w:val="20"/>
              </w:rPr>
              <w:t>’</w:t>
            </w:r>
            <w:r w:rsidRPr="003A49B9">
              <w:rPr>
                <w:rFonts w:ascii="Arial"/>
                <w:b/>
                <w:sz w:val="20"/>
              </w:rPr>
              <w:t>s website</w:t>
            </w:r>
            <w:r w:rsidR="00EC524A">
              <w:rPr>
                <w:rFonts w:ascii="Arial"/>
                <w:b/>
                <w:sz w:val="20"/>
              </w:rPr>
              <w:t xml:space="preserve">.   The company understands that </w:t>
            </w:r>
            <w:r w:rsidR="00486B47">
              <w:rPr>
                <w:rFonts w:ascii="Arial"/>
                <w:b/>
                <w:sz w:val="20"/>
              </w:rPr>
              <w:t>it is required to</w:t>
            </w:r>
            <w:r w:rsidR="002878B4">
              <w:rPr>
                <w:rFonts w:ascii="Arial"/>
                <w:b/>
                <w:sz w:val="20"/>
              </w:rPr>
              <w:t xml:space="preserve"> </w:t>
            </w:r>
            <w:r w:rsidR="00FC5E53">
              <w:rPr>
                <w:rFonts w:ascii="Arial"/>
                <w:b/>
                <w:sz w:val="20"/>
              </w:rPr>
              <w:t>electronically</w:t>
            </w:r>
            <w:r w:rsidR="00486B47">
              <w:rPr>
                <w:rFonts w:ascii="Arial"/>
                <w:b/>
                <w:sz w:val="20"/>
              </w:rPr>
              <w:t xml:space="preserve"> file </w:t>
            </w:r>
            <w:r w:rsidR="00EC524A">
              <w:rPr>
                <w:rFonts w:ascii="Arial"/>
                <w:b/>
                <w:sz w:val="20"/>
              </w:rPr>
              <w:t xml:space="preserve">a </w:t>
            </w:r>
            <w:r w:rsidR="00EC524A" w:rsidRPr="00EC524A">
              <w:rPr>
                <w:rFonts w:ascii="Arial"/>
                <w:b/>
                <w:sz w:val="20"/>
              </w:rPr>
              <w:t xml:space="preserve">copy </w:t>
            </w:r>
            <w:r w:rsidR="00EC524A">
              <w:rPr>
                <w:rFonts w:ascii="Arial"/>
                <w:b/>
                <w:sz w:val="20"/>
              </w:rPr>
              <w:t xml:space="preserve">of the Customer </w:t>
            </w:r>
            <w:r w:rsidR="0092735B">
              <w:rPr>
                <w:rFonts w:ascii="Arial"/>
                <w:b/>
                <w:sz w:val="20"/>
              </w:rPr>
              <w:t xml:space="preserve">Service </w:t>
            </w:r>
            <w:r w:rsidR="00EC524A">
              <w:rPr>
                <w:rFonts w:ascii="Arial"/>
                <w:b/>
                <w:sz w:val="20"/>
              </w:rPr>
              <w:t xml:space="preserve">Guide </w:t>
            </w:r>
            <w:r w:rsidR="00486B47">
              <w:rPr>
                <w:rFonts w:ascii="Arial"/>
                <w:b/>
                <w:sz w:val="20"/>
              </w:rPr>
              <w:t>on or before</w:t>
            </w:r>
            <w:r w:rsidR="00A93327">
              <w:rPr>
                <w:rFonts w:ascii="Arial"/>
                <w:b/>
                <w:sz w:val="20"/>
              </w:rPr>
              <w:t xml:space="preserve"> January</w:t>
            </w:r>
            <w:r w:rsidR="00EC524A" w:rsidRPr="00EC524A">
              <w:rPr>
                <w:rFonts w:ascii="Arial"/>
                <w:b/>
                <w:sz w:val="20"/>
              </w:rPr>
              <w:t xml:space="preserve"> 31</w:t>
            </w:r>
            <w:r w:rsidR="00EC524A" w:rsidRPr="00EC524A">
              <w:rPr>
                <w:rFonts w:ascii="Arial"/>
                <w:b/>
                <w:sz w:val="20"/>
                <w:vertAlign w:val="superscript"/>
              </w:rPr>
              <w:t>st</w:t>
            </w:r>
            <w:r w:rsidR="00EC524A">
              <w:rPr>
                <w:rFonts w:ascii="Arial"/>
                <w:b/>
                <w:sz w:val="20"/>
              </w:rPr>
              <w:t xml:space="preserve"> each year</w:t>
            </w:r>
            <w:r w:rsidRPr="003A49B9">
              <w:rPr>
                <w:rFonts w:ascii="Arial"/>
                <w:b/>
                <w:sz w:val="20"/>
              </w:rPr>
              <w:t>.</w:t>
            </w:r>
            <w:r w:rsidR="00EC524A">
              <w:rPr>
                <w:rFonts w:ascii="Arial"/>
                <w:b/>
                <w:sz w:val="20"/>
              </w:rPr>
              <w:t xml:space="preserve"> </w:t>
            </w:r>
          </w:p>
        </w:tc>
      </w:tr>
      <w:tr w:rsidR="003C2DD2" w:rsidTr="003C2DD2">
        <w:trPr>
          <w:trHeight w:hRule="exact" w:val="543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C2DD2" w:rsidRDefault="003C2DD2">
            <w:pPr>
              <w:pStyle w:val="TableParagraph"/>
              <w:spacing w:line="182" w:lineRule="exact"/>
              <w:ind w:left="102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Enter Company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Name:</w:t>
            </w:r>
          </w:p>
        </w:tc>
        <w:tc>
          <w:tcPr>
            <w:tcW w:w="2652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C2DD2" w:rsidRDefault="003C2DD2"/>
        </w:tc>
        <w:tc>
          <w:tcPr>
            <w:tcW w:w="661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C2DD2" w:rsidRDefault="003C2DD2">
            <w:r w:rsidRPr="004905ED"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1"/>
                <w:sz w:val="16"/>
              </w:rPr>
              <w:t xml:space="preserve"> Submitted</w:t>
            </w:r>
            <w:r w:rsidRPr="004905ED">
              <w:rPr>
                <w:rFonts w:ascii="Arial"/>
                <w:spacing w:val="-1"/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C2DD2" w:rsidRDefault="003C2DD2">
            <w:r w:rsidRPr="003C2DD2">
              <w:rPr>
                <w:rFonts w:ascii="Arial"/>
                <w:spacing w:val="-1"/>
                <w:sz w:val="16"/>
              </w:rPr>
              <w:t>Date Effective:</w:t>
            </w:r>
          </w:p>
        </w:tc>
      </w:tr>
      <w:tr w:rsidR="00A36D20" w:rsidTr="0092735B">
        <w:trPr>
          <w:trHeight w:hRule="exact" w:val="93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D20" w:rsidRDefault="00A36D20">
            <w:pPr>
              <w:pStyle w:val="TableParagraph"/>
              <w:spacing w:line="181" w:lineRule="exact"/>
              <w:ind w:left="102" w:right="1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75" w:type="pct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D20" w:rsidRDefault="00A36D20"/>
        </w:tc>
      </w:tr>
      <w:tr w:rsidR="001860A7" w:rsidTr="0092735B">
        <w:trPr>
          <w:trHeight w:val="783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860A7" w:rsidRPr="007278D4" w:rsidRDefault="001860A7">
            <w:pPr>
              <w:pStyle w:val="TableParagraph"/>
              <w:spacing w:before="1"/>
              <w:ind w:left="102"/>
              <w:rPr>
                <w:rFonts w:ascii="Arial"/>
                <w:sz w:val="16"/>
              </w:rPr>
            </w:pPr>
            <w:r w:rsidRPr="007278D4">
              <w:rPr>
                <w:rFonts w:ascii="Arial"/>
                <w:sz w:val="16"/>
              </w:rPr>
              <w:t>Tariff(s) Changes</w:t>
            </w:r>
            <w:r w:rsidR="00EC524A" w:rsidRPr="007278D4">
              <w:rPr>
                <w:rFonts w:ascii="Arial"/>
                <w:sz w:val="16"/>
              </w:rPr>
              <w:t xml:space="preserve"> (Check Either One or Both Boxes)</w:t>
            </w:r>
            <w:r w:rsidRPr="007278D4">
              <w:rPr>
                <w:rFonts w:ascii="Arial"/>
                <w:sz w:val="16"/>
              </w:rPr>
              <w:t>:</w:t>
            </w:r>
          </w:p>
          <w:p w:rsidR="001860A7" w:rsidRDefault="001860A7">
            <w:pPr>
              <w:pStyle w:val="TableParagraph"/>
              <w:spacing w:before="1"/>
              <w:ind w:left="102"/>
              <w:rPr>
                <w:rFonts w:ascii="Arial"/>
                <w:sz w:val="16"/>
              </w:rPr>
            </w:pPr>
          </w:p>
          <w:p w:rsidR="001860A7" w:rsidRPr="0022022D" w:rsidRDefault="001860A7">
            <w:pPr>
              <w:pStyle w:val="TableParagraph"/>
              <w:spacing w:before="1"/>
              <w:ind w:left="102"/>
              <w:rPr>
                <w:rFonts w:ascii="Arial"/>
                <w:i/>
                <w:sz w:val="16"/>
              </w:rPr>
            </w:pPr>
            <w:r>
              <w:rPr>
                <w:rFonts w:ascii="Calibri" w:hAnsi="Calibri" w:cs="Calibri"/>
                <w:b/>
                <w:spacing w:val="-1"/>
                <w:sz w:val="32"/>
              </w:rPr>
              <w:t xml:space="preserve">[   ] </w:t>
            </w:r>
            <w:r w:rsidR="005B1E12">
              <w:rPr>
                <w:rFonts w:ascii="Arial"/>
                <w:b/>
                <w:sz w:val="16"/>
              </w:rPr>
              <w:t xml:space="preserve">Filing </w:t>
            </w:r>
            <w:r w:rsidR="005B1E12" w:rsidRPr="00B97456">
              <w:rPr>
                <w:rFonts w:ascii="Arial"/>
                <w:b/>
                <w:sz w:val="16"/>
                <w:u w:val="single"/>
              </w:rPr>
              <w:t>New</w:t>
            </w:r>
            <w:r w:rsidR="005B1E12">
              <w:rPr>
                <w:rFonts w:ascii="Arial"/>
                <w:b/>
                <w:sz w:val="16"/>
              </w:rPr>
              <w:t xml:space="preserve"> T</w:t>
            </w:r>
            <w:r>
              <w:rPr>
                <w:rFonts w:ascii="Arial"/>
                <w:b/>
                <w:sz w:val="16"/>
              </w:rPr>
              <w:t xml:space="preserve">ariff </w:t>
            </w:r>
            <w:r w:rsidR="005B1E12">
              <w:rPr>
                <w:rFonts w:ascii="Arial"/>
                <w:b/>
                <w:sz w:val="16"/>
              </w:rPr>
              <w:t>To Cancel and Supersede Existing Tariff</w:t>
            </w:r>
          </w:p>
          <w:p w:rsidR="001860A7" w:rsidRPr="0022022D" w:rsidRDefault="001860A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975" w:type="pct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0A7" w:rsidRPr="005F7E81" w:rsidRDefault="001860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524A" w:rsidRPr="00D705FB" w:rsidRDefault="00D705FB" w:rsidP="00D705FB">
            <w:pPr>
              <w:tabs>
                <w:tab w:val="left" w:pos="174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705FB">
              <w:rPr>
                <w:rFonts w:ascii="Arial" w:hAnsi="Arial" w:cs="Arial"/>
                <w:b/>
                <w:sz w:val="16"/>
                <w:szCs w:val="16"/>
              </w:rPr>
              <w:t>TARIFF NO:_____</w:t>
            </w:r>
          </w:p>
          <w:p w:rsidR="00EC524A" w:rsidRDefault="00EC524A" w:rsidP="005F7E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C524A" w:rsidRDefault="00EC524A" w:rsidP="005F7E81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0A7" w:rsidRPr="005F7E81" w:rsidRDefault="005B1E12" w:rsidP="005F7E81">
            <w:pPr>
              <w:rPr>
                <w:rFonts w:ascii="Arial" w:hAnsi="Arial" w:cs="Arial"/>
                <w:sz w:val="16"/>
                <w:szCs w:val="16"/>
              </w:rPr>
            </w:pPr>
            <w:r w:rsidRPr="00D11AC8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The c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age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486B47">
              <w:rPr>
                <w:rFonts w:ascii="Arial" w:hAnsi="Arial" w:cs="Arial"/>
                <w:sz w:val="16"/>
                <w:szCs w:val="16"/>
              </w:rPr>
              <w:t>each</w:t>
            </w:r>
            <w:r>
              <w:rPr>
                <w:rFonts w:ascii="Arial" w:hAnsi="Arial" w:cs="Arial"/>
                <w:sz w:val="16"/>
                <w:szCs w:val="16"/>
              </w:rPr>
              <w:t xml:space="preserve"> new tariff 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requires the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ollowing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ext: PSC </w:t>
            </w:r>
            <w:r>
              <w:rPr>
                <w:rFonts w:ascii="Arial" w:hAnsi="Arial" w:cs="Arial"/>
                <w:sz w:val="16"/>
                <w:szCs w:val="16"/>
              </w:rPr>
              <w:t>No.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 (new) supersedes PSC </w:t>
            </w:r>
            <w:r>
              <w:rPr>
                <w:rFonts w:ascii="Arial" w:hAnsi="Arial" w:cs="Arial"/>
                <w:sz w:val="16"/>
                <w:szCs w:val="16"/>
              </w:rPr>
              <w:t>No.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 (cancelled) in its entirety.</w:t>
            </w:r>
          </w:p>
          <w:p w:rsidR="001860A7" w:rsidRDefault="001860A7" w:rsidP="005F7E81"/>
        </w:tc>
      </w:tr>
      <w:tr w:rsidR="001860A7" w:rsidTr="0092735B">
        <w:trPr>
          <w:trHeight w:hRule="exact" w:val="1005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860A7" w:rsidRPr="007E612D" w:rsidRDefault="001860A7" w:rsidP="00486B47">
            <w:pPr>
              <w:pStyle w:val="TableParagraph"/>
              <w:spacing w:before="1"/>
              <w:ind w:left="102"/>
              <w:rPr>
                <w:rFonts w:ascii="Arial"/>
                <w:sz w:val="16"/>
                <w:u w:val="single"/>
              </w:rPr>
            </w:pPr>
            <w:r>
              <w:rPr>
                <w:rFonts w:ascii="Calibri" w:hAnsi="Calibri" w:cs="Calibri"/>
                <w:b/>
                <w:spacing w:val="-1"/>
                <w:sz w:val="32"/>
              </w:rPr>
              <w:t xml:space="preserve">[   ] </w:t>
            </w:r>
            <w:r>
              <w:rPr>
                <w:rFonts w:ascii="Arial"/>
                <w:b/>
                <w:sz w:val="16"/>
              </w:rPr>
              <w:t xml:space="preserve">Tariff </w:t>
            </w:r>
            <w:r w:rsidRPr="00B97456">
              <w:rPr>
                <w:rFonts w:ascii="Arial"/>
                <w:b/>
                <w:sz w:val="16"/>
                <w:u w:val="single"/>
              </w:rPr>
              <w:t>Modified</w:t>
            </w:r>
            <w:r w:rsidRPr="00570137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 </w:t>
            </w:r>
          </w:p>
        </w:tc>
        <w:tc>
          <w:tcPr>
            <w:tcW w:w="39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FB" w:rsidRDefault="00D705FB" w:rsidP="00D705FB">
            <w:pPr>
              <w:tabs>
                <w:tab w:val="left" w:pos="17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5FB" w:rsidRPr="00D705FB" w:rsidRDefault="00D705FB" w:rsidP="00D705FB">
            <w:pPr>
              <w:tabs>
                <w:tab w:val="left" w:pos="174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705FB">
              <w:rPr>
                <w:rFonts w:ascii="Arial" w:hAnsi="Arial" w:cs="Arial"/>
                <w:b/>
                <w:sz w:val="16"/>
                <w:szCs w:val="16"/>
              </w:rPr>
              <w:t>TARIFF NO:_____</w:t>
            </w:r>
          </w:p>
          <w:p w:rsidR="00D705FB" w:rsidRDefault="00D705FB" w:rsidP="00486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60A7" w:rsidRPr="005F7E81" w:rsidRDefault="00EC524A" w:rsidP="00486B47">
            <w:pPr>
              <w:rPr>
                <w:rFonts w:ascii="Arial" w:hAnsi="Arial" w:cs="Arial"/>
                <w:sz w:val="16"/>
                <w:szCs w:val="16"/>
              </w:rPr>
            </w:pPr>
            <w:r w:rsidRPr="00D11AC8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B1E12" w:rsidRPr="00D11AC8">
              <w:rPr>
                <w:rFonts w:ascii="Arial" w:hAnsi="Arial" w:cs="Arial"/>
                <w:b/>
                <w:sz w:val="16"/>
                <w:szCs w:val="16"/>
              </w:rPr>
              <w:t>ote:</w:t>
            </w:r>
            <w:r w:rsidR="005B1E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6B47">
              <w:rPr>
                <w:rFonts w:ascii="Arial" w:hAnsi="Arial" w:cs="Arial"/>
                <w:sz w:val="16"/>
                <w:szCs w:val="16"/>
              </w:rPr>
              <w:t>A t</w:t>
            </w:r>
            <w:r w:rsidR="005B1E12">
              <w:rPr>
                <w:rFonts w:ascii="Arial" w:hAnsi="Arial" w:cs="Arial"/>
                <w:sz w:val="16"/>
                <w:szCs w:val="16"/>
              </w:rPr>
              <w:t xml:space="preserve">ariff page formerly </w:t>
            </w:r>
            <w:r w:rsidR="00486B47">
              <w:rPr>
                <w:rFonts w:ascii="Arial" w:hAnsi="Arial" w:cs="Arial"/>
                <w:sz w:val="16"/>
                <w:szCs w:val="16"/>
              </w:rPr>
              <w:t xml:space="preserve">describing </w:t>
            </w:r>
            <w:r w:rsidR="005B1E12">
              <w:rPr>
                <w:rFonts w:ascii="Arial" w:hAnsi="Arial" w:cs="Arial"/>
                <w:sz w:val="16"/>
                <w:szCs w:val="16"/>
              </w:rPr>
              <w:t xml:space="preserve">detariffed services </w:t>
            </w:r>
            <w:r w:rsidR="00486B47">
              <w:rPr>
                <w:rFonts w:ascii="Arial" w:hAnsi="Arial" w:cs="Arial"/>
                <w:sz w:val="16"/>
                <w:szCs w:val="16"/>
              </w:rPr>
              <w:t>is required to contain text</w:t>
            </w:r>
            <w:r w:rsidR="005B1E12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 xml:space="preserve"> Text to include</w:t>
            </w:r>
            <w:r w:rsidR="005B1E12">
              <w:rPr>
                <w:rFonts w:ascii="Arial" w:hAnsi="Arial" w:cs="Arial"/>
                <w:sz w:val="16"/>
                <w:szCs w:val="16"/>
              </w:rPr>
              <w:t xml:space="preserve"> on otherwise blank pages</w:t>
            </w:r>
            <w:r w:rsidR="001860A7" w:rsidRPr="005F7E81">
              <w:rPr>
                <w:rFonts w:ascii="Arial" w:hAnsi="Arial" w:cs="Arial"/>
                <w:sz w:val="16"/>
                <w:szCs w:val="16"/>
              </w:rPr>
              <w:t>: Reserved for Future Use.</w:t>
            </w:r>
          </w:p>
        </w:tc>
      </w:tr>
      <w:tr w:rsidR="00B97456" w:rsidTr="00B97456">
        <w:trPr>
          <w:trHeight w:hRule="exact" w:val="1032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02F75" w:rsidRDefault="00B97456" w:rsidP="008B0B3A">
            <w:pPr>
              <w:pStyle w:val="TableParagraph"/>
              <w:spacing w:before="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Calibri" w:hAnsi="Calibri" w:cs="Calibri"/>
                <w:b/>
                <w:spacing w:val="-1"/>
                <w:sz w:val="32"/>
              </w:rPr>
              <w:t xml:space="preserve">[   ] </w:t>
            </w:r>
            <w:r>
              <w:rPr>
                <w:rFonts w:ascii="Arial"/>
                <w:b/>
                <w:sz w:val="16"/>
              </w:rPr>
              <w:t xml:space="preserve">Tariff </w:t>
            </w:r>
            <w:r w:rsidRPr="00B97456">
              <w:rPr>
                <w:rFonts w:ascii="Arial"/>
                <w:b/>
                <w:sz w:val="16"/>
                <w:u w:val="single"/>
              </w:rPr>
              <w:t>Cancelled</w:t>
            </w:r>
            <w:r w:rsidRPr="00570137">
              <w:rPr>
                <w:rFonts w:ascii="Arial"/>
                <w:b/>
                <w:sz w:val="16"/>
              </w:rPr>
              <w:t xml:space="preserve"> </w:t>
            </w:r>
            <w:r w:rsidR="00D15201"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</w:t>
            </w:r>
            <w:r w:rsidR="008B0B3A">
              <w:rPr>
                <w:rFonts w:ascii="Arial"/>
                <w:sz w:val="16"/>
              </w:rPr>
              <w:t xml:space="preserve"> </w:t>
            </w:r>
            <w:r w:rsidR="008B0B3A" w:rsidRPr="008B0B3A">
              <w:rPr>
                <w:rFonts w:ascii="Arial"/>
                <w:b/>
                <w:sz w:val="16"/>
              </w:rPr>
              <w:t xml:space="preserve">In its </w:t>
            </w:r>
            <w:r w:rsidR="00D15201" w:rsidRPr="008B0B3A">
              <w:rPr>
                <w:rFonts w:ascii="Arial"/>
                <w:b/>
                <w:sz w:val="16"/>
              </w:rPr>
              <w:t>Entire</w:t>
            </w:r>
            <w:r w:rsidR="008B0B3A" w:rsidRPr="008B0B3A">
              <w:rPr>
                <w:rFonts w:ascii="Arial"/>
                <w:b/>
                <w:sz w:val="16"/>
              </w:rPr>
              <w:t>ty</w:t>
            </w:r>
            <w:r w:rsidR="00BC743F">
              <w:rPr>
                <w:rFonts w:ascii="Arial"/>
                <w:b/>
                <w:sz w:val="16"/>
              </w:rPr>
              <w:t xml:space="preserve">                                             </w:t>
            </w:r>
          </w:p>
          <w:p w:rsidR="00302F75" w:rsidRDefault="00302F75" w:rsidP="008B0B3A">
            <w:pPr>
              <w:pStyle w:val="TableParagraph"/>
              <w:spacing w:before="1"/>
              <w:ind w:left="102"/>
              <w:rPr>
                <w:rFonts w:ascii="Arial"/>
                <w:b/>
                <w:sz w:val="16"/>
              </w:rPr>
            </w:pPr>
          </w:p>
          <w:p w:rsidR="00B97456" w:rsidRDefault="00BC743F" w:rsidP="008B0B3A">
            <w:pPr>
              <w:pStyle w:val="TableParagraph"/>
              <w:spacing w:before="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LIST Tariff</w:t>
            </w:r>
            <w:r w:rsidR="00D705FB"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>s</w:t>
            </w:r>
            <w:r w:rsidR="00D705FB">
              <w:rPr>
                <w:rFonts w:ascii="Arial"/>
                <w:b/>
                <w:sz w:val="16"/>
              </w:rPr>
              <w:t>)</w:t>
            </w:r>
            <w:r w:rsidR="004B2B87">
              <w:rPr>
                <w:rFonts w:ascii="Arial"/>
                <w:b/>
                <w:sz w:val="16"/>
              </w:rPr>
              <w:t xml:space="preserve"> Cancelled</w:t>
            </w:r>
          </w:p>
          <w:p w:rsidR="00BC743F" w:rsidRDefault="00BC743F" w:rsidP="008B0B3A">
            <w:pPr>
              <w:pStyle w:val="TableParagraph"/>
              <w:spacing w:before="1"/>
              <w:ind w:left="102"/>
              <w:rPr>
                <w:rFonts w:ascii="Arial"/>
                <w:b/>
                <w:sz w:val="16"/>
              </w:rPr>
            </w:pPr>
          </w:p>
          <w:p w:rsidR="00BC743F" w:rsidRDefault="00BC743F" w:rsidP="008B0B3A">
            <w:pPr>
              <w:pStyle w:val="TableParagraph"/>
              <w:spacing w:before="1"/>
              <w:ind w:left="102"/>
              <w:rPr>
                <w:rFonts w:ascii="Calibri" w:hAnsi="Calibri" w:cs="Calibri"/>
                <w:b/>
                <w:spacing w:val="-1"/>
                <w:sz w:val="32"/>
              </w:rPr>
            </w:pPr>
          </w:p>
        </w:tc>
        <w:tc>
          <w:tcPr>
            <w:tcW w:w="39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456" w:rsidRDefault="00B97456" w:rsidP="00B9745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7456" w:rsidRDefault="00B97456" w:rsidP="001903E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AC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15201">
              <w:rPr>
                <w:rFonts w:ascii="Arial" w:hAnsi="Arial" w:cs="Arial"/>
                <w:color w:val="000000"/>
                <w:sz w:val="16"/>
                <w:szCs w:val="16"/>
              </w:rPr>
              <w:t>Entire 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ariffs</w:t>
            </w:r>
            <w:r w:rsidR="00D15201">
              <w:rPr>
                <w:rFonts w:ascii="Arial" w:hAnsi="Arial" w:cs="Arial"/>
                <w:color w:val="000000"/>
                <w:sz w:val="16"/>
                <w:szCs w:val="16"/>
              </w:rPr>
              <w:t xml:space="preserve"> may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7456">
              <w:rPr>
                <w:rFonts w:ascii="Arial" w:hAnsi="Arial" w:cs="Arial"/>
                <w:color w:val="000000"/>
                <w:sz w:val="16"/>
                <w:szCs w:val="16"/>
              </w:rPr>
              <w:t xml:space="preserve">be cancelled by the filing of a </w:t>
            </w:r>
            <w:hyperlink r:id="rId6" w:history="1">
              <w:r w:rsidRPr="00E36ADE">
                <w:rPr>
                  <w:rStyle w:val="Hyperlink"/>
                  <w:rFonts w:ascii="Arial" w:hAnsi="Arial" w:cs="Arial"/>
                  <w:sz w:val="16"/>
                  <w:szCs w:val="16"/>
                </w:rPr>
                <w:t>Cancellation Supplement</w:t>
              </w:r>
              <w:r w:rsidR="00E36ADE" w:rsidRPr="00E36ADE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Hard Copy</w:t>
              </w:r>
            </w:hyperlink>
            <w:r w:rsidR="001903E8">
              <w:t xml:space="preserve"> </w:t>
            </w:r>
            <w:r w:rsidR="001903E8" w:rsidRPr="001903E8">
              <w:rPr>
                <w:rFonts w:ascii="Arial" w:hAnsi="Arial"/>
                <w:sz w:val="16"/>
              </w:rPr>
              <w:t xml:space="preserve">or the filing of a </w:t>
            </w:r>
            <w:hyperlink r:id="rId7" w:history="1">
              <w:r w:rsidR="001903E8" w:rsidRPr="001903E8">
                <w:rPr>
                  <w:rStyle w:val="Hyperlink"/>
                  <w:rFonts w:ascii="Arial" w:hAnsi="Arial"/>
                  <w:sz w:val="16"/>
                </w:rPr>
                <w:t>Can</w:t>
              </w:r>
              <w:r w:rsidR="001903E8">
                <w:rPr>
                  <w:rStyle w:val="Hyperlink"/>
                  <w:rFonts w:ascii="Arial" w:hAnsi="Arial"/>
                  <w:sz w:val="16"/>
                </w:rPr>
                <w:t>c</w:t>
              </w:r>
              <w:r w:rsidR="001903E8" w:rsidRPr="001903E8">
                <w:rPr>
                  <w:rStyle w:val="Hyperlink"/>
                  <w:rFonts w:ascii="Arial" w:hAnsi="Arial"/>
                  <w:sz w:val="16"/>
                </w:rPr>
                <w:t>ellation Supplement Electronic</w:t>
              </w:r>
            </w:hyperlink>
            <w:r w:rsidRPr="00B97456">
              <w:rPr>
                <w:rFonts w:ascii="Arial" w:hAnsi="Arial" w:cs="Arial"/>
                <w:color w:val="000000"/>
                <w:sz w:val="16"/>
                <w:szCs w:val="16"/>
              </w:rPr>
              <w:t xml:space="preserve"> (16NYCRR §720-5.4(a)) on thirty days notice</w:t>
            </w:r>
            <w:r w:rsidR="00D152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C743F" w:rsidRDefault="00BC743F" w:rsidP="001903E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C743F" w:rsidRPr="004E6452" w:rsidRDefault="00BC743F" w:rsidP="00BC743F">
            <w:pPr>
              <w:rPr>
                <w:sz w:val="16"/>
                <w:szCs w:val="40"/>
              </w:rPr>
            </w:pPr>
            <w:r w:rsidRPr="004E6452">
              <w:rPr>
                <w:rFonts w:ascii="Arial" w:hAnsi="Arial" w:cs="Arial"/>
                <w:b/>
                <w:color w:val="000000"/>
                <w:sz w:val="16"/>
                <w:szCs w:val="40"/>
              </w:rPr>
              <w:t>TARIFF No. (s)</w:t>
            </w:r>
            <w:r>
              <w:rPr>
                <w:rFonts w:ascii="Arial" w:hAnsi="Arial" w:cs="Arial"/>
                <w:b/>
                <w:color w:val="000000"/>
                <w:sz w:val="16"/>
                <w:szCs w:val="40"/>
              </w:rPr>
              <w:t xml:space="preserve"> </w:t>
            </w:r>
            <w:r w:rsidR="00302F75">
              <w:rPr>
                <w:rFonts w:ascii="Arial" w:hAnsi="Arial" w:cs="Arial"/>
                <w:b/>
                <w:color w:val="000000"/>
                <w:sz w:val="16"/>
                <w:szCs w:val="40"/>
              </w:rPr>
              <w:t>___________________________________</w:t>
            </w:r>
          </w:p>
          <w:p w:rsidR="00BC743F" w:rsidRPr="00B97456" w:rsidRDefault="00BC743F" w:rsidP="001903E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</w:t>
            </w:r>
          </w:p>
        </w:tc>
      </w:tr>
      <w:tr w:rsidR="00A36D20" w:rsidTr="0049030E">
        <w:trPr>
          <w:trHeight w:hRule="exact" w:val="1266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0137" w:rsidRDefault="00570137" w:rsidP="00570137">
            <w:pPr>
              <w:pStyle w:val="TableParagraph"/>
              <w:spacing w:line="184" w:lineRule="exact"/>
              <w:ind w:left="102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Web Address</w:t>
            </w:r>
            <w:r w:rsidR="00022866">
              <w:rPr>
                <w:rFonts w:ascii="Arial" w:eastAsia="Arial" w:hAnsi="Arial" w:cs="Arial"/>
                <w:sz w:val="16"/>
                <w:szCs w:val="16"/>
              </w:rPr>
              <w:t xml:space="preserve"> or URL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 </w:t>
            </w:r>
          </w:p>
          <w:p w:rsidR="00A36D20" w:rsidRPr="00570137" w:rsidRDefault="00570137" w:rsidP="00570137">
            <w:pPr>
              <w:tabs>
                <w:tab w:val="left" w:pos="463"/>
              </w:tabs>
              <w:spacing w:line="239" w:lineRule="auto"/>
              <w:ind w:left="101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Non-Basic service </w:t>
            </w:r>
            <w:r w:rsidR="0049030E">
              <w:rPr>
                <w:rFonts w:ascii="Arial" w:eastAsia="Arial" w:hAnsi="Arial" w:cs="Arial"/>
                <w:sz w:val="16"/>
                <w:szCs w:val="16"/>
              </w:rPr>
              <w:t>or for  the Customer Service Guide</w:t>
            </w:r>
            <w:r w:rsidR="00D11AC8">
              <w:rPr>
                <w:rFonts w:ascii="Arial" w:eastAsia="Arial" w:hAnsi="Arial" w:cs="Arial"/>
                <w:sz w:val="16"/>
                <w:szCs w:val="16"/>
              </w:rPr>
              <w:t>/CSG</w:t>
            </w:r>
            <w:r w:rsidR="0049030E">
              <w:rPr>
                <w:rFonts w:ascii="Arial" w:eastAsia="Arial" w:hAnsi="Arial" w:cs="Arial"/>
                <w:sz w:val="16"/>
                <w:szCs w:val="16"/>
              </w:rPr>
              <w:t xml:space="preserve"> (if applicable) listing </w:t>
            </w:r>
            <w:r>
              <w:rPr>
                <w:rFonts w:ascii="Arial" w:eastAsia="Arial" w:hAnsi="Arial" w:cs="Arial"/>
                <w:sz w:val="16"/>
                <w:szCs w:val="16"/>
              </w:rPr>
              <w:t>Descriptions and Rates</w:t>
            </w:r>
          </w:p>
        </w:tc>
        <w:tc>
          <w:tcPr>
            <w:tcW w:w="3975" w:type="pct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D20" w:rsidRDefault="00A36D20"/>
        </w:tc>
      </w:tr>
      <w:tr w:rsidR="00A36D20" w:rsidTr="0092735B">
        <w:trPr>
          <w:trHeight w:hRule="exact" w:val="732"/>
        </w:trPr>
        <w:tc>
          <w:tcPr>
            <w:tcW w:w="102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D20" w:rsidRPr="00570137" w:rsidRDefault="00D11AC8" w:rsidP="00D11AC8">
            <w:pPr>
              <w:tabs>
                <w:tab w:val="left" w:pos="463"/>
              </w:tabs>
              <w:spacing w:line="239" w:lineRule="auto"/>
              <w:ind w:left="101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pacing w:val="-1"/>
                <w:sz w:val="32"/>
              </w:rPr>
              <w:t xml:space="preserve">[   ] </w:t>
            </w:r>
            <w:r>
              <w:rPr>
                <w:rFonts w:ascii="Arial"/>
                <w:b/>
                <w:sz w:val="16"/>
              </w:rPr>
              <w:t>Draft of Guide</w:t>
            </w:r>
            <w:r>
              <w:rPr>
                <w:rFonts w:ascii="Arial"/>
                <w:sz w:val="16"/>
              </w:rPr>
              <w:t xml:space="preserve">  </w:t>
            </w:r>
          </w:p>
        </w:tc>
        <w:tc>
          <w:tcPr>
            <w:tcW w:w="3975" w:type="pct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11AC8" w:rsidRDefault="00D11AC8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D20" w:rsidRDefault="00D11AC8" w:rsidP="00D11AC8">
            <w:r w:rsidRPr="00D11AC8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A draft of the Customer Service Guide must be electronically filed with this notice.</w:t>
            </w:r>
          </w:p>
        </w:tc>
      </w:tr>
    </w:tbl>
    <w:p w:rsidR="00A36D20" w:rsidRDefault="00A36D20">
      <w:pPr>
        <w:spacing w:before="6" w:line="220" w:lineRule="exact"/>
      </w:pPr>
    </w:p>
    <w:tbl>
      <w:tblPr>
        <w:tblW w:w="1044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8"/>
        <w:gridCol w:w="8432"/>
      </w:tblGrid>
      <w:tr w:rsidR="00437361" w:rsidTr="00EF01F1">
        <w:trPr>
          <w:trHeight w:hRule="exact" w:val="240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Pr="0092735B" w:rsidRDefault="00437361" w:rsidP="00EF01F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color w:val="FFFF00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Submitting Form - </w:t>
            </w:r>
            <w:r w:rsidRPr="0092735B">
              <w:rPr>
                <w:rFonts w:ascii="Arial"/>
                <w:b/>
                <w:spacing w:val="-1"/>
                <w:sz w:val="20"/>
              </w:rPr>
              <w:t xml:space="preserve">Contact Information:                                                </w:t>
            </w:r>
          </w:p>
        </w:tc>
      </w:tr>
      <w:tr w:rsidR="00437361" w:rsidTr="00EF01F1">
        <w:trPr>
          <w:trHeight w:hRule="exact" w:val="93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>
            <w:pPr>
              <w:pStyle w:val="TableParagraph"/>
              <w:spacing w:line="181" w:lineRule="exact"/>
              <w:ind w:left="102"/>
              <w:rPr>
                <w:rFonts w:ascii="Arial"/>
                <w:sz w:val="16"/>
              </w:rPr>
            </w:pP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/>
        </w:tc>
      </w:tr>
      <w:tr w:rsidR="00437361" w:rsidTr="00EF01F1">
        <w:trPr>
          <w:trHeight w:hRule="exact" w:val="624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/>
        </w:tc>
      </w:tr>
      <w:tr w:rsidR="00437361" w:rsidTr="00437361">
        <w:trPr>
          <w:trHeight w:hRule="exact" w:val="82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/>
        </w:tc>
      </w:tr>
      <w:tr w:rsidR="00437361" w:rsidTr="00EF01F1">
        <w:trPr>
          <w:trHeight w:hRule="exact" w:val="453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/>
        </w:tc>
      </w:tr>
      <w:tr w:rsidR="00437361" w:rsidTr="00EF01F1">
        <w:trPr>
          <w:trHeight w:hRule="exact" w:val="102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/>
        </w:tc>
      </w:tr>
      <w:tr w:rsidR="00437361" w:rsidTr="00EF01F1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E-mail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361" w:rsidRDefault="00437361" w:rsidP="00EF01F1"/>
        </w:tc>
      </w:tr>
    </w:tbl>
    <w:p w:rsidR="00D705FB" w:rsidRDefault="00D705FB">
      <w:pPr>
        <w:spacing w:before="6" w:line="220" w:lineRule="exact"/>
      </w:pPr>
    </w:p>
    <w:tbl>
      <w:tblPr>
        <w:tblW w:w="1044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8"/>
        <w:gridCol w:w="8432"/>
      </w:tblGrid>
      <w:tr w:rsidR="00A36D20" w:rsidTr="0092735B">
        <w:trPr>
          <w:trHeight w:hRule="exact" w:val="240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Pr="0092735B" w:rsidRDefault="0092735B" w:rsidP="0092735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color w:val="FFFF00"/>
                <w:sz w:val="20"/>
                <w:szCs w:val="20"/>
              </w:rPr>
            </w:pPr>
            <w:r w:rsidRPr="0092735B">
              <w:rPr>
                <w:rFonts w:ascii="Arial"/>
                <w:b/>
                <w:spacing w:val="-1"/>
                <w:sz w:val="20"/>
              </w:rPr>
              <w:t>Company Contact I</w:t>
            </w:r>
            <w:r w:rsidR="00FD1530" w:rsidRPr="0092735B">
              <w:rPr>
                <w:rFonts w:ascii="Arial"/>
                <w:b/>
                <w:spacing w:val="-1"/>
                <w:sz w:val="20"/>
              </w:rPr>
              <w:t>nformation</w:t>
            </w:r>
            <w:r w:rsidR="00655ECB" w:rsidRPr="0092735B">
              <w:rPr>
                <w:rFonts w:ascii="Arial"/>
                <w:b/>
                <w:spacing w:val="-1"/>
                <w:sz w:val="20"/>
              </w:rPr>
              <w:t xml:space="preserve">:                                                </w:t>
            </w:r>
          </w:p>
        </w:tc>
      </w:tr>
      <w:tr w:rsidR="005C7F93" w:rsidTr="005C7F93">
        <w:trPr>
          <w:trHeight w:hRule="exact" w:val="93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93" w:rsidRDefault="005C7F93">
            <w:pPr>
              <w:pStyle w:val="TableParagraph"/>
              <w:spacing w:line="181" w:lineRule="exact"/>
              <w:ind w:left="102"/>
              <w:rPr>
                <w:rFonts w:ascii="Arial"/>
                <w:sz w:val="16"/>
              </w:rPr>
            </w:pP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93" w:rsidRDefault="005C7F93"/>
        </w:tc>
      </w:tr>
      <w:tr w:rsidR="00A36D20" w:rsidTr="005C7F93">
        <w:trPr>
          <w:trHeight w:hRule="exact" w:val="624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663FA0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A36D20"/>
        </w:tc>
      </w:tr>
      <w:tr w:rsidR="00A36D20" w:rsidTr="005C7F93">
        <w:trPr>
          <w:trHeight w:hRule="exact" w:val="984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663FA0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A36D20"/>
        </w:tc>
      </w:tr>
      <w:tr w:rsidR="00A36D20" w:rsidTr="005C7F93">
        <w:trPr>
          <w:trHeight w:hRule="exact" w:val="453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663FA0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A36D20"/>
        </w:tc>
      </w:tr>
      <w:tr w:rsidR="00A36D20" w:rsidTr="0092735B">
        <w:trPr>
          <w:trHeight w:hRule="exact" w:val="102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A36D20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A36D20"/>
        </w:tc>
      </w:tr>
      <w:tr w:rsidR="00A36D20" w:rsidTr="005C7F93">
        <w:trPr>
          <w:trHeight w:hRule="exact" w:val="516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663FA0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E-mail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8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D20" w:rsidRDefault="00A36D20"/>
        </w:tc>
      </w:tr>
    </w:tbl>
    <w:p w:rsidR="00A36D20" w:rsidRPr="00971AC5" w:rsidRDefault="001D6AE3" w:rsidP="00437361">
      <w:pPr>
        <w:spacing w:before="17" w:line="260" w:lineRule="exact"/>
        <w:rPr>
          <w:rFonts w:ascii="Arial" w:eastAsia="Times New Roman" w:hAnsi="Arial" w:cs="Arial"/>
          <w:color w:val="000000"/>
          <w:sz w:val="20"/>
          <w:szCs w:val="20"/>
        </w:rPr>
        <w:sectPr w:rsidR="00A36D20" w:rsidRPr="00971AC5" w:rsidSect="00303E00">
          <w:type w:val="continuous"/>
          <w:pgSz w:w="12240" w:h="15840"/>
          <w:pgMar w:top="270" w:right="1339" w:bottom="245" w:left="504" w:header="720" w:footer="720" w:gutter="0"/>
          <w:cols w:space="720"/>
        </w:sectPr>
      </w:pPr>
      <w:r w:rsidRPr="00303E00">
        <w:rPr>
          <w:rFonts w:ascii="Arial" w:hAnsi="Arial" w:cs="Arial"/>
          <w:sz w:val="24"/>
          <w:szCs w:val="20"/>
          <w:u w:val="single" w:color="000000"/>
        </w:rPr>
        <w:t>INSTRUCTIONS:</w:t>
      </w:r>
      <w:r w:rsidRPr="00303E00">
        <w:rPr>
          <w:rFonts w:ascii="Arial" w:hAnsi="Arial" w:cs="Arial"/>
          <w:sz w:val="24"/>
          <w:szCs w:val="20"/>
        </w:rPr>
        <w:t xml:space="preserve"> </w:t>
      </w:r>
      <w:r w:rsidR="005C7F93" w:rsidRPr="00303E00">
        <w:rPr>
          <w:rFonts w:ascii="Arial" w:hAnsi="Arial" w:cs="Arial"/>
          <w:sz w:val="24"/>
          <w:szCs w:val="20"/>
        </w:rPr>
        <w:t xml:space="preserve">     </w:t>
      </w:r>
      <w:r w:rsidRPr="00303E00">
        <w:rPr>
          <w:rFonts w:ascii="Arial" w:hAnsi="Arial" w:cs="Arial"/>
          <w:sz w:val="24"/>
          <w:szCs w:val="20"/>
        </w:rPr>
        <w:t xml:space="preserve">Form may be filed </w:t>
      </w:r>
      <w:r w:rsidR="001D452A" w:rsidRPr="00303E00">
        <w:rPr>
          <w:rFonts w:ascii="Arial" w:hAnsi="Arial" w:cs="Arial"/>
          <w:sz w:val="24"/>
          <w:szCs w:val="20"/>
        </w:rPr>
        <w:t>by email</w:t>
      </w:r>
      <w:r w:rsidRPr="00303E00">
        <w:rPr>
          <w:rFonts w:ascii="Arial" w:hAnsi="Arial" w:cs="Arial"/>
          <w:sz w:val="24"/>
          <w:szCs w:val="20"/>
        </w:rPr>
        <w:t xml:space="preserve"> to </w:t>
      </w:r>
      <w:hyperlink r:id="rId8" w:history="1">
        <w:r w:rsidR="001D452A" w:rsidRPr="00303E00">
          <w:rPr>
            <w:rStyle w:val="Hyperlink"/>
            <w:rFonts w:ascii="Arial" w:hAnsi="Arial" w:cs="Arial"/>
            <w:color w:val="006699"/>
            <w:sz w:val="24"/>
            <w:szCs w:val="20"/>
          </w:rPr>
          <w:t>secretary@dps.ny.gov</w:t>
        </w:r>
      </w:hyperlink>
      <w:r w:rsidR="001D452A" w:rsidRPr="005C7F93">
        <w:rPr>
          <w:rFonts w:ascii="Arial" w:hAnsi="Arial" w:cs="Arial"/>
          <w:sz w:val="20"/>
          <w:szCs w:val="20"/>
        </w:rPr>
        <w:t xml:space="preserve">               </w:t>
      </w:r>
      <w:r w:rsidR="00437361">
        <w:rPr>
          <w:rFonts w:ascii="Arial" w:hAnsi="Arial" w:cs="Arial"/>
          <w:sz w:val="20"/>
          <w:szCs w:val="20"/>
        </w:rPr>
        <w:t xml:space="preserve">      </w:t>
      </w:r>
      <w:r w:rsidR="00437361" w:rsidRPr="00437361">
        <w:rPr>
          <w:rFonts w:ascii="Arial" w:hAnsi="Arial" w:cs="Arial"/>
          <w:sz w:val="16"/>
          <w:szCs w:val="20"/>
        </w:rPr>
        <w:t xml:space="preserve">Revised </w:t>
      </w:r>
      <w:r w:rsidR="0007724F">
        <w:rPr>
          <w:rFonts w:ascii="Arial" w:hAnsi="Arial" w:cs="Arial"/>
          <w:sz w:val="16"/>
          <w:szCs w:val="20"/>
        </w:rPr>
        <w:t>Aug</w:t>
      </w:r>
      <w:r w:rsidR="00437361" w:rsidRPr="00437361">
        <w:rPr>
          <w:rFonts w:ascii="Arial" w:hAnsi="Arial" w:cs="Arial"/>
          <w:sz w:val="16"/>
          <w:szCs w:val="20"/>
        </w:rPr>
        <w:t xml:space="preserve"> 2014</w:t>
      </w:r>
      <w:r w:rsidR="001D452A" w:rsidRPr="005C7F93">
        <w:rPr>
          <w:rFonts w:ascii="Arial" w:hAnsi="Arial" w:cs="Arial"/>
          <w:sz w:val="20"/>
          <w:szCs w:val="20"/>
        </w:rPr>
        <w:t xml:space="preserve">         </w:t>
      </w:r>
    </w:p>
    <w:p w:rsidR="00A36D20" w:rsidRDefault="00A36D20" w:rsidP="00303E00">
      <w:pPr>
        <w:pStyle w:val="BodyText"/>
        <w:tabs>
          <w:tab w:val="left" w:pos="5527"/>
        </w:tabs>
        <w:ind w:left="0"/>
        <w:rPr>
          <w:rFonts w:ascii="Times New Roman" w:eastAsia="Times New Roman" w:hAnsi="Times New Roman" w:cs="Times New Roman"/>
        </w:rPr>
      </w:pPr>
    </w:p>
    <w:sectPr w:rsidR="00A36D20" w:rsidSect="00A36D20">
      <w:type w:val="continuous"/>
      <w:pgSz w:w="12240" w:h="15840"/>
      <w:pgMar w:top="660" w:right="1340" w:bottom="280" w:left="500" w:header="720" w:footer="720" w:gutter="0"/>
      <w:cols w:num="2" w:space="720" w:equalWidth="0">
        <w:col w:w="5528" w:space="140"/>
        <w:col w:w="47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FB8"/>
    <w:multiLevelType w:val="hybridMultilevel"/>
    <w:tmpl w:val="DE80508E"/>
    <w:lvl w:ilvl="0" w:tplc="DC86BF2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734A66F8">
      <w:start w:val="1"/>
      <w:numFmt w:val="bullet"/>
      <w:lvlText w:val="•"/>
      <w:lvlJc w:val="left"/>
      <w:pPr>
        <w:ind w:left="623" w:hanging="361"/>
      </w:pPr>
      <w:rPr>
        <w:rFonts w:hint="default"/>
      </w:rPr>
    </w:lvl>
    <w:lvl w:ilvl="2" w:tplc="9A66CED6">
      <w:start w:val="1"/>
      <w:numFmt w:val="bullet"/>
      <w:lvlText w:val="•"/>
      <w:lvlJc w:val="left"/>
      <w:pPr>
        <w:ind w:left="785" w:hanging="361"/>
      </w:pPr>
      <w:rPr>
        <w:rFonts w:hint="default"/>
      </w:rPr>
    </w:lvl>
    <w:lvl w:ilvl="3" w:tplc="703AF51E">
      <w:start w:val="1"/>
      <w:numFmt w:val="bullet"/>
      <w:lvlText w:val="•"/>
      <w:lvlJc w:val="left"/>
      <w:pPr>
        <w:ind w:left="946" w:hanging="361"/>
      </w:pPr>
      <w:rPr>
        <w:rFonts w:hint="default"/>
      </w:rPr>
    </w:lvl>
    <w:lvl w:ilvl="4" w:tplc="462201A2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5" w:tplc="207A4B84">
      <w:start w:val="1"/>
      <w:numFmt w:val="bullet"/>
      <w:lvlText w:val="•"/>
      <w:lvlJc w:val="left"/>
      <w:pPr>
        <w:ind w:left="1269" w:hanging="361"/>
      </w:pPr>
      <w:rPr>
        <w:rFonts w:hint="default"/>
      </w:rPr>
    </w:lvl>
    <w:lvl w:ilvl="6" w:tplc="8326AFB2">
      <w:start w:val="1"/>
      <w:numFmt w:val="bullet"/>
      <w:lvlText w:val="•"/>
      <w:lvlJc w:val="left"/>
      <w:pPr>
        <w:ind w:left="1430" w:hanging="361"/>
      </w:pPr>
      <w:rPr>
        <w:rFonts w:hint="default"/>
      </w:rPr>
    </w:lvl>
    <w:lvl w:ilvl="7" w:tplc="B4E2D19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8" w:tplc="FD5443F8">
      <w:start w:val="1"/>
      <w:numFmt w:val="bullet"/>
      <w:lvlText w:val="•"/>
      <w:lvlJc w:val="left"/>
      <w:pPr>
        <w:ind w:left="1753" w:hanging="361"/>
      </w:pPr>
      <w:rPr>
        <w:rFonts w:hint="default"/>
      </w:rPr>
    </w:lvl>
  </w:abstractNum>
  <w:abstractNum w:abstractNumId="1">
    <w:nsid w:val="3D0E0AFA"/>
    <w:multiLevelType w:val="hybridMultilevel"/>
    <w:tmpl w:val="0C34A6BA"/>
    <w:lvl w:ilvl="0" w:tplc="A84E44C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D0A24C8E">
      <w:start w:val="1"/>
      <w:numFmt w:val="bullet"/>
      <w:lvlText w:val="•"/>
      <w:lvlJc w:val="left"/>
      <w:pPr>
        <w:ind w:left="623" w:hanging="361"/>
      </w:pPr>
      <w:rPr>
        <w:rFonts w:hint="default"/>
      </w:rPr>
    </w:lvl>
    <w:lvl w:ilvl="2" w:tplc="7BF00862">
      <w:start w:val="1"/>
      <w:numFmt w:val="bullet"/>
      <w:lvlText w:val="•"/>
      <w:lvlJc w:val="left"/>
      <w:pPr>
        <w:ind w:left="785" w:hanging="361"/>
      </w:pPr>
      <w:rPr>
        <w:rFonts w:hint="default"/>
      </w:rPr>
    </w:lvl>
    <w:lvl w:ilvl="3" w:tplc="FDF076F6">
      <w:start w:val="1"/>
      <w:numFmt w:val="bullet"/>
      <w:lvlText w:val="•"/>
      <w:lvlJc w:val="left"/>
      <w:pPr>
        <w:ind w:left="946" w:hanging="361"/>
      </w:pPr>
      <w:rPr>
        <w:rFonts w:hint="default"/>
      </w:rPr>
    </w:lvl>
    <w:lvl w:ilvl="4" w:tplc="3F921812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5" w:tplc="D39A5508">
      <w:start w:val="1"/>
      <w:numFmt w:val="bullet"/>
      <w:lvlText w:val="•"/>
      <w:lvlJc w:val="left"/>
      <w:pPr>
        <w:ind w:left="1269" w:hanging="361"/>
      </w:pPr>
      <w:rPr>
        <w:rFonts w:hint="default"/>
      </w:rPr>
    </w:lvl>
    <w:lvl w:ilvl="6" w:tplc="929632D0">
      <w:start w:val="1"/>
      <w:numFmt w:val="bullet"/>
      <w:lvlText w:val="•"/>
      <w:lvlJc w:val="left"/>
      <w:pPr>
        <w:ind w:left="1430" w:hanging="361"/>
      </w:pPr>
      <w:rPr>
        <w:rFonts w:hint="default"/>
      </w:rPr>
    </w:lvl>
    <w:lvl w:ilvl="7" w:tplc="AB44CBB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8" w:tplc="AC78F9DC">
      <w:start w:val="1"/>
      <w:numFmt w:val="bullet"/>
      <w:lvlText w:val="•"/>
      <w:lvlJc w:val="left"/>
      <w:pPr>
        <w:ind w:left="1753" w:hanging="361"/>
      </w:pPr>
      <w:rPr>
        <w:rFonts w:hint="default"/>
      </w:rPr>
    </w:lvl>
  </w:abstractNum>
  <w:abstractNum w:abstractNumId="2">
    <w:nsid w:val="7C551504"/>
    <w:multiLevelType w:val="hybridMultilevel"/>
    <w:tmpl w:val="D63EAAB0"/>
    <w:lvl w:ilvl="0" w:tplc="A694FEE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FC3C5732">
      <w:start w:val="1"/>
      <w:numFmt w:val="bullet"/>
      <w:lvlText w:val="•"/>
      <w:lvlJc w:val="left"/>
      <w:pPr>
        <w:ind w:left="623" w:hanging="361"/>
      </w:pPr>
      <w:rPr>
        <w:rFonts w:hint="default"/>
      </w:rPr>
    </w:lvl>
    <w:lvl w:ilvl="2" w:tplc="6E20216E">
      <w:start w:val="1"/>
      <w:numFmt w:val="bullet"/>
      <w:lvlText w:val="•"/>
      <w:lvlJc w:val="left"/>
      <w:pPr>
        <w:ind w:left="785" w:hanging="361"/>
      </w:pPr>
      <w:rPr>
        <w:rFonts w:hint="default"/>
      </w:rPr>
    </w:lvl>
    <w:lvl w:ilvl="3" w:tplc="E812979E">
      <w:start w:val="1"/>
      <w:numFmt w:val="bullet"/>
      <w:lvlText w:val="•"/>
      <w:lvlJc w:val="left"/>
      <w:pPr>
        <w:ind w:left="946" w:hanging="361"/>
      </w:pPr>
      <w:rPr>
        <w:rFonts w:hint="default"/>
      </w:rPr>
    </w:lvl>
    <w:lvl w:ilvl="4" w:tplc="1B363464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5" w:tplc="4BA803EA">
      <w:start w:val="1"/>
      <w:numFmt w:val="bullet"/>
      <w:lvlText w:val="•"/>
      <w:lvlJc w:val="left"/>
      <w:pPr>
        <w:ind w:left="1269" w:hanging="361"/>
      </w:pPr>
      <w:rPr>
        <w:rFonts w:hint="default"/>
      </w:rPr>
    </w:lvl>
    <w:lvl w:ilvl="6" w:tplc="A7887E40">
      <w:start w:val="1"/>
      <w:numFmt w:val="bullet"/>
      <w:lvlText w:val="•"/>
      <w:lvlJc w:val="left"/>
      <w:pPr>
        <w:ind w:left="1430" w:hanging="361"/>
      </w:pPr>
      <w:rPr>
        <w:rFonts w:hint="default"/>
      </w:rPr>
    </w:lvl>
    <w:lvl w:ilvl="7" w:tplc="D5B2C244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8" w:tplc="531A7A3A">
      <w:start w:val="1"/>
      <w:numFmt w:val="bullet"/>
      <w:lvlText w:val="•"/>
      <w:lvlJc w:val="left"/>
      <w:pPr>
        <w:ind w:left="175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36D20"/>
    <w:rsid w:val="0000440A"/>
    <w:rsid w:val="00020AB7"/>
    <w:rsid w:val="00022866"/>
    <w:rsid w:val="00061D69"/>
    <w:rsid w:val="0007724F"/>
    <w:rsid w:val="000A189E"/>
    <w:rsid w:val="000D4AAC"/>
    <w:rsid w:val="000E4368"/>
    <w:rsid w:val="001342AA"/>
    <w:rsid w:val="00171C5A"/>
    <w:rsid w:val="001860A7"/>
    <w:rsid w:val="001903E8"/>
    <w:rsid w:val="001A090D"/>
    <w:rsid w:val="001D452A"/>
    <w:rsid w:val="001D6AE3"/>
    <w:rsid w:val="001D7A7C"/>
    <w:rsid w:val="00201871"/>
    <w:rsid w:val="0022022D"/>
    <w:rsid w:val="002878B4"/>
    <w:rsid w:val="002D416A"/>
    <w:rsid w:val="002E1B5A"/>
    <w:rsid w:val="002E32AD"/>
    <w:rsid w:val="002F148E"/>
    <w:rsid w:val="00300503"/>
    <w:rsid w:val="00301489"/>
    <w:rsid w:val="00302F75"/>
    <w:rsid w:val="00303E00"/>
    <w:rsid w:val="003144E7"/>
    <w:rsid w:val="00314AA3"/>
    <w:rsid w:val="003165BC"/>
    <w:rsid w:val="00320481"/>
    <w:rsid w:val="003465E1"/>
    <w:rsid w:val="003A49B9"/>
    <w:rsid w:val="003A7F9A"/>
    <w:rsid w:val="003B1F1E"/>
    <w:rsid w:val="003C2DD2"/>
    <w:rsid w:val="003F3F09"/>
    <w:rsid w:val="004045D3"/>
    <w:rsid w:val="00414A40"/>
    <w:rsid w:val="004202D1"/>
    <w:rsid w:val="00426E4B"/>
    <w:rsid w:val="004315B5"/>
    <w:rsid w:val="00437361"/>
    <w:rsid w:val="0045232C"/>
    <w:rsid w:val="0047750D"/>
    <w:rsid w:val="00480EE6"/>
    <w:rsid w:val="00481FD4"/>
    <w:rsid w:val="00486B47"/>
    <w:rsid w:val="0049030E"/>
    <w:rsid w:val="004905ED"/>
    <w:rsid w:val="00495E01"/>
    <w:rsid w:val="004B2B87"/>
    <w:rsid w:val="004B763F"/>
    <w:rsid w:val="00502AB9"/>
    <w:rsid w:val="00530CEA"/>
    <w:rsid w:val="00564A6C"/>
    <w:rsid w:val="00570137"/>
    <w:rsid w:val="005B1E12"/>
    <w:rsid w:val="005B3527"/>
    <w:rsid w:val="005C7336"/>
    <w:rsid w:val="005C7F93"/>
    <w:rsid w:val="005F7E81"/>
    <w:rsid w:val="00644BAE"/>
    <w:rsid w:val="00655ECB"/>
    <w:rsid w:val="00663FA0"/>
    <w:rsid w:val="006861AD"/>
    <w:rsid w:val="006F201A"/>
    <w:rsid w:val="0072290F"/>
    <w:rsid w:val="007278D4"/>
    <w:rsid w:val="007E612D"/>
    <w:rsid w:val="00820B8D"/>
    <w:rsid w:val="00866B84"/>
    <w:rsid w:val="008932B2"/>
    <w:rsid w:val="008B0022"/>
    <w:rsid w:val="008B0B3A"/>
    <w:rsid w:val="008E7721"/>
    <w:rsid w:val="0092735B"/>
    <w:rsid w:val="00963C27"/>
    <w:rsid w:val="00971AC5"/>
    <w:rsid w:val="00A17F30"/>
    <w:rsid w:val="00A36D20"/>
    <w:rsid w:val="00A41A29"/>
    <w:rsid w:val="00A6073E"/>
    <w:rsid w:val="00A93327"/>
    <w:rsid w:val="00A96AE1"/>
    <w:rsid w:val="00A97D80"/>
    <w:rsid w:val="00B33375"/>
    <w:rsid w:val="00B97456"/>
    <w:rsid w:val="00B97F85"/>
    <w:rsid w:val="00BC743F"/>
    <w:rsid w:val="00BE2EA2"/>
    <w:rsid w:val="00BF2813"/>
    <w:rsid w:val="00C16850"/>
    <w:rsid w:val="00CE2498"/>
    <w:rsid w:val="00D11AC8"/>
    <w:rsid w:val="00D15201"/>
    <w:rsid w:val="00D50EFF"/>
    <w:rsid w:val="00D705FB"/>
    <w:rsid w:val="00D76ACA"/>
    <w:rsid w:val="00D917B1"/>
    <w:rsid w:val="00DE3FFC"/>
    <w:rsid w:val="00DF0E79"/>
    <w:rsid w:val="00E136ED"/>
    <w:rsid w:val="00E14251"/>
    <w:rsid w:val="00E36ADE"/>
    <w:rsid w:val="00E44B36"/>
    <w:rsid w:val="00EC524A"/>
    <w:rsid w:val="00ED226A"/>
    <w:rsid w:val="00ED6054"/>
    <w:rsid w:val="00EF6EFC"/>
    <w:rsid w:val="00F15CF4"/>
    <w:rsid w:val="00F53300"/>
    <w:rsid w:val="00F768DC"/>
    <w:rsid w:val="00F86EB3"/>
    <w:rsid w:val="00FC5E53"/>
    <w:rsid w:val="00FD1530"/>
    <w:rsid w:val="00FD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D20"/>
  </w:style>
  <w:style w:type="paragraph" w:styleId="Heading1">
    <w:name w:val="heading 1"/>
    <w:basedOn w:val="Normal"/>
    <w:uiPriority w:val="1"/>
    <w:qFormat/>
    <w:rsid w:val="00A36D20"/>
    <w:pPr>
      <w:ind w:left="16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6D20"/>
    <w:pPr>
      <w:spacing w:before="69"/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36D20"/>
  </w:style>
  <w:style w:type="paragraph" w:customStyle="1" w:styleId="TableParagraph">
    <w:name w:val="Table Paragraph"/>
    <w:basedOn w:val="Normal"/>
    <w:uiPriority w:val="1"/>
    <w:qFormat/>
    <w:rsid w:val="00A36D20"/>
  </w:style>
  <w:style w:type="character" w:styleId="Hyperlink">
    <w:name w:val="Hyperlink"/>
    <w:basedOn w:val="DefaultParagraphFont"/>
    <w:uiPriority w:val="99"/>
    <w:unhideWhenUsed/>
    <w:rsid w:val="00663F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0E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0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ps.ny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3.dps.ny.gov/W/PSCWeb.nsf/96f0fec0b45a3c6485257688006a701a/8e93b60520f9bfe585257c55006c624a/$FILE/Cancellation%20Supplement%20Electroni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3.dps.ny.gov/W/PSCWeb.nsf/96f0fec0b45a3c6485257688006a701a/8e93b60520f9bfe585257c55006c624a/$FILE/ATT2EG4O.doc/Cancellation%20Suppplement%20Hard%20Copy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7069-8336-45A4-A93B-7647441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 detariffing Notice Letter.doc</vt:lpstr>
    </vt:vector>
  </TitlesOfParts>
  <Company>NYSDPS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detariffing Notice Letter.doc</dc:title>
  <dc:creator>celton</dc:creator>
  <cp:lastModifiedBy>Jenny Quirk</cp:lastModifiedBy>
  <cp:revision>3</cp:revision>
  <cp:lastPrinted>2014-04-02T19:18:00Z</cp:lastPrinted>
  <dcterms:created xsi:type="dcterms:W3CDTF">2014-08-05T18:54:00Z</dcterms:created>
  <dcterms:modified xsi:type="dcterms:W3CDTF">2014-08-05T18:57:00Z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LastSaved">
    <vt:filetime>2013-12-11T00:00:00Z</vt:filetime>
  </property>
</Properties>
</file>